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69741" w14:textId="7BAF04DA" w:rsidR="003F677B" w:rsidRPr="00347C8D" w:rsidRDefault="003F677B" w:rsidP="003F677B">
      <w:pPr>
        <w:pStyle w:val="2PageExercise"/>
      </w:pPr>
      <w:r w:rsidRPr="00347C8D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3F677B">
        <w:rPr>
          <w:noProof/>
          <w:position w:val="-12"/>
          <w:sz w:val="60"/>
          <w:szCs w:val="60"/>
          <w:lang w:eastAsia="en-CA"/>
        </w:rPr>
        <w:tab/>
      </w:r>
      <w:r w:rsidR="0070254F">
        <w:t>Exercice 12.18</w:t>
      </w:r>
      <w:bookmarkStart w:id="0" w:name="_GoBack"/>
      <w:bookmarkEnd w:id="0"/>
    </w:p>
    <w:p w14:paraId="347DFB83" w14:textId="77777777" w:rsidR="00326C2F" w:rsidRPr="00060DF3" w:rsidRDefault="003326FF" w:rsidP="00A05162">
      <w:pPr>
        <w:pStyle w:val="instruction"/>
        <w:numPr>
          <w:ilvl w:val="0"/>
          <w:numId w:val="3"/>
        </w:numPr>
        <w:ind w:left="927"/>
      </w:pPr>
      <w:r w:rsidRPr="00060DF3">
        <w:t>Énumérez les étapes à suivre pour fusionner un document avec une source de données existante.</w:t>
      </w:r>
    </w:p>
    <w:tbl>
      <w:tblPr>
        <w:tblW w:w="0" w:type="auto"/>
        <w:tblInd w:w="100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AD01F5" w:rsidRPr="00060DF3" w14:paraId="43CD0D82" w14:textId="77777777" w:rsidTr="00A05162">
        <w:tc>
          <w:tcPr>
            <w:tcW w:w="9298" w:type="dxa"/>
          </w:tcPr>
          <w:p w14:paraId="6026991E" w14:textId="77777777" w:rsidR="00AD01F5" w:rsidRPr="00060DF3" w:rsidRDefault="0029285C" w:rsidP="004F057C">
            <w:pPr>
              <w:pStyle w:val="para"/>
              <w:numPr>
                <w:ilvl w:val="0"/>
                <w:numId w:val="13"/>
              </w:numPr>
              <w:spacing w:before="80" w:after="0"/>
              <w:ind w:left="418" w:hanging="357"/>
            </w:pPr>
            <w:r w:rsidRPr="00060DF3">
              <w:t>Ouvre</w:t>
            </w:r>
            <w:r w:rsidR="00F253B8" w:rsidRPr="00060DF3">
              <w:t>z</w:t>
            </w:r>
            <w:r w:rsidRPr="00060DF3">
              <w:t xml:space="preserve"> un document de base existant ou créez un nouveau document.</w:t>
            </w:r>
          </w:p>
        </w:tc>
      </w:tr>
      <w:tr w:rsidR="00AD01F5" w:rsidRPr="00060DF3" w14:paraId="12E220EA" w14:textId="77777777" w:rsidTr="00A05162">
        <w:tc>
          <w:tcPr>
            <w:tcW w:w="9298" w:type="dxa"/>
          </w:tcPr>
          <w:p w14:paraId="2C8C0680" w14:textId="00BBE1C0" w:rsidR="0029285C" w:rsidRPr="00060DF3" w:rsidRDefault="00A05162" w:rsidP="004F057C">
            <w:pPr>
              <w:pStyle w:val="para"/>
              <w:numPr>
                <w:ilvl w:val="0"/>
                <w:numId w:val="13"/>
              </w:numPr>
              <w:spacing w:before="80" w:after="0"/>
              <w:ind w:left="418" w:hanging="357"/>
            </w:pPr>
            <w:r>
              <w:t>Sélectionnez</w:t>
            </w:r>
            <w:r w:rsidR="0029285C" w:rsidRPr="00060DF3">
              <w:t xml:space="preserve"> le type </w:t>
            </w:r>
            <w:r w:rsidR="0029285C" w:rsidRPr="00913908">
              <w:rPr>
                <w:bCs/>
              </w:rPr>
              <w:t>de document</w:t>
            </w:r>
            <w:r w:rsidR="0029285C" w:rsidRPr="00060DF3">
              <w:t xml:space="preserve"> (lettre, enveloppes, étiquettes, messages électroniques ou répertoire) que vous voulez créer.</w:t>
            </w:r>
          </w:p>
        </w:tc>
      </w:tr>
      <w:tr w:rsidR="00AD01F5" w:rsidRPr="00060DF3" w14:paraId="36CE2574" w14:textId="77777777" w:rsidTr="00A05162">
        <w:tc>
          <w:tcPr>
            <w:tcW w:w="9298" w:type="dxa"/>
          </w:tcPr>
          <w:p w14:paraId="08155E45" w14:textId="0F72A477" w:rsidR="00AD01F5" w:rsidRPr="00060DF3" w:rsidRDefault="0029285C" w:rsidP="004F057C">
            <w:pPr>
              <w:pStyle w:val="para"/>
              <w:numPr>
                <w:ilvl w:val="0"/>
                <w:numId w:val="13"/>
              </w:numPr>
              <w:spacing w:before="80" w:after="0"/>
              <w:ind w:left="418" w:hanging="357"/>
            </w:pPr>
            <w:r w:rsidRPr="00060DF3">
              <w:t xml:space="preserve">Sélectionnez </w:t>
            </w:r>
            <w:r w:rsidR="00FE6941">
              <w:t>la source de données</w:t>
            </w:r>
            <w:r w:rsidRPr="00060DF3">
              <w:t>.</w:t>
            </w:r>
          </w:p>
        </w:tc>
      </w:tr>
      <w:tr w:rsidR="00AD01F5" w:rsidRPr="00060DF3" w14:paraId="458F1131" w14:textId="77777777" w:rsidTr="00A05162">
        <w:tc>
          <w:tcPr>
            <w:tcW w:w="9298" w:type="dxa"/>
          </w:tcPr>
          <w:p w14:paraId="1D7FA950" w14:textId="77777777" w:rsidR="00AD01F5" w:rsidRPr="00060DF3" w:rsidRDefault="0029285C" w:rsidP="004F057C">
            <w:pPr>
              <w:pStyle w:val="para"/>
              <w:numPr>
                <w:ilvl w:val="0"/>
                <w:numId w:val="13"/>
              </w:numPr>
              <w:spacing w:before="80" w:after="0"/>
              <w:ind w:left="418" w:hanging="357"/>
            </w:pPr>
            <w:r w:rsidRPr="00060DF3">
              <w:t>Insérez les champs de fusion que vous souhaitez utiliser dans votre document.</w:t>
            </w:r>
          </w:p>
        </w:tc>
      </w:tr>
      <w:tr w:rsidR="00AD01F5" w:rsidRPr="00060DF3" w14:paraId="5E155A91" w14:textId="77777777" w:rsidTr="00A05162">
        <w:tc>
          <w:tcPr>
            <w:tcW w:w="9298" w:type="dxa"/>
          </w:tcPr>
          <w:p w14:paraId="1C93684F" w14:textId="763BB9F0" w:rsidR="00AD01F5" w:rsidRPr="00060DF3" w:rsidRDefault="0029285C" w:rsidP="004F057C">
            <w:pPr>
              <w:pStyle w:val="para"/>
              <w:numPr>
                <w:ilvl w:val="0"/>
                <w:numId w:val="13"/>
              </w:numPr>
              <w:spacing w:before="80" w:after="0"/>
              <w:ind w:left="418" w:hanging="357"/>
            </w:pPr>
            <w:r w:rsidRPr="00060DF3">
              <w:t xml:space="preserve">Effectuez un aperçu </w:t>
            </w:r>
            <w:r w:rsidR="00A05162">
              <w:t>du document fusionné</w:t>
            </w:r>
            <w:r w:rsidRPr="00060DF3">
              <w:t>.</w:t>
            </w:r>
          </w:p>
        </w:tc>
      </w:tr>
      <w:tr w:rsidR="00AD01F5" w:rsidRPr="00060DF3" w14:paraId="619E9EF5" w14:textId="77777777" w:rsidTr="00A05162">
        <w:tc>
          <w:tcPr>
            <w:tcW w:w="9298" w:type="dxa"/>
          </w:tcPr>
          <w:p w14:paraId="74404B88" w14:textId="3C1C21F4" w:rsidR="00AD01F5" w:rsidRPr="00060DF3" w:rsidRDefault="0029285C" w:rsidP="004F057C">
            <w:pPr>
              <w:pStyle w:val="instruction"/>
              <w:numPr>
                <w:ilvl w:val="0"/>
                <w:numId w:val="13"/>
              </w:numPr>
              <w:spacing w:before="80" w:after="0"/>
              <w:ind w:left="418" w:hanging="357"/>
            </w:pPr>
            <w:r w:rsidRPr="00060DF3">
              <w:t xml:space="preserve">Terminez la fusion en imprimant ou </w:t>
            </w:r>
            <w:r w:rsidR="00DA2BE6">
              <w:t xml:space="preserve">en </w:t>
            </w:r>
            <w:r w:rsidRPr="00060DF3">
              <w:t>modifiant le résultat de la fusion</w:t>
            </w:r>
            <w:r w:rsidR="00FE6941">
              <w:t>.</w:t>
            </w:r>
          </w:p>
        </w:tc>
      </w:tr>
      <w:tr w:rsidR="00AD01F5" w:rsidRPr="00060DF3" w14:paraId="7E4D99A1" w14:textId="77777777" w:rsidTr="00A05162">
        <w:tc>
          <w:tcPr>
            <w:tcW w:w="9298" w:type="dxa"/>
          </w:tcPr>
          <w:p w14:paraId="1D451544" w14:textId="77777777" w:rsidR="00AD01F5" w:rsidRPr="00060DF3" w:rsidRDefault="00AD01F5" w:rsidP="00913908">
            <w:pPr>
              <w:pStyle w:val="instruction"/>
              <w:numPr>
                <w:ilvl w:val="0"/>
                <w:numId w:val="0"/>
              </w:numPr>
              <w:tabs>
                <w:tab w:val="num" w:pos="360"/>
              </w:tabs>
            </w:pPr>
          </w:p>
        </w:tc>
      </w:tr>
    </w:tbl>
    <w:p w14:paraId="5CB327C8" w14:textId="083D5126" w:rsidR="003326FF" w:rsidRPr="00060DF3" w:rsidRDefault="00ED4899" w:rsidP="00A05162">
      <w:pPr>
        <w:pStyle w:val="instruction"/>
        <w:numPr>
          <w:ilvl w:val="0"/>
          <w:numId w:val="3"/>
        </w:numPr>
        <w:ind w:left="927"/>
      </w:pPr>
      <w:r>
        <w:t xml:space="preserve">Est-ce que </w:t>
      </w:r>
      <w:r w:rsidR="003F677B">
        <w:t>les noms de champs</w:t>
      </w:r>
      <w:r>
        <w:t xml:space="preserve"> peuvent contenir</w:t>
      </w:r>
      <w:r w:rsidR="003326FF" w:rsidRPr="00060DF3">
        <w:t xml:space="preserve"> une combinaison de nombres et de lettres?</w:t>
      </w:r>
    </w:p>
    <w:tbl>
      <w:tblPr>
        <w:tblW w:w="0" w:type="auto"/>
        <w:tblInd w:w="100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3326FF" w:rsidRPr="00060DF3" w14:paraId="7B76D57C" w14:textId="77777777" w:rsidTr="00A05162">
        <w:tc>
          <w:tcPr>
            <w:tcW w:w="9298" w:type="dxa"/>
          </w:tcPr>
          <w:p w14:paraId="600A0536" w14:textId="051A9C57" w:rsidR="003326FF" w:rsidRPr="00060DF3" w:rsidRDefault="00F253B8" w:rsidP="00FE6941">
            <w:pPr>
              <w:pStyle w:val="instruction"/>
              <w:numPr>
                <w:ilvl w:val="0"/>
                <w:numId w:val="0"/>
              </w:numPr>
              <w:tabs>
                <w:tab w:val="num" w:pos="360"/>
              </w:tabs>
              <w:spacing w:before="80" w:after="0"/>
            </w:pPr>
            <w:r w:rsidRPr="00060DF3">
              <w:t>Oui</w:t>
            </w:r>
            <w:r w:rsidR="006410EE">
              <w:t>.</w:t>
            </w:r>
          </w:p>
        </w:tc>
      </w:tr>
      <w:tr w:rsidR="003326FF" w:rsidRPr="00060DF3" w14:paraId="3BCBABF7" w14:textId="77777777" w:rsidTr="00A05162">
        <w:tc>
          <w:tcPr>
            <w:tcW w:w="9298" w:type="dxa"/>
          </w:tcPr>
          <w:p w14:paraId="18E8F354" w14:textId="025B6B6A" w:rsidR="003326FF" w:rsidRPr="00060DF3" w:rsidRDefault="00F253B8" w:rsidP="003F677B">
            <w:pPr>
              <w:pStyle w:val="instruction"/>
              <w:numPr>
                <w:ilvl w:val="0"/>
                <w:numId w:val="0"/>
              </w:numPr>
              <w:tabs>
                <w:tab w:val="num" w:pos="360"/>
              </w:tabs>
              <w:spacing w:before="80" w:after="0"/>
            </w:pPr>
            <w:r w:rsidRPr="00060DF3">
              <w:t xml:space="preserve">Exemple : </w:t>
            </w:r>
            <w:r w:rsidR="003F677B">
              <w:t>Adresse 1</w:t>
            </w:r>
          </w:p>
        </w:tc>
      </w:tr>
      <w:tr w:rsidR="00F253B8" w:rsidRPr="00060DF3" w14:paraId="493BD2F1" w14:textId="77777777" w:rsidTr="00A05162">
        <w:tc>
          <w:tcPr>
            <w:tcW w:w="9298" w:type="dxa"/>
          </w:tcPr>
          <w:p w14:paraId="0F910364" w14:textId="77777777" w:rsidR="00F253B8" w:rsidRPr="00060DF3" w:rsidRDefault="00F253B8" w:rsidP="00913908">
            <w:pPr>
              <w:pStyle w:val="instruction"/>
              <w:numPr>
                <w:ilvl w:val="0"/>
                <w:numId w:val="0"/>
              </w:numPr>
              <w:tabs>
                <w:tab w:val="num" w:pos="360"/>
              </w:tabs>
            </w:pPr>
          </w:p>
        </w:tc>
      </w:tr>
    </w:tbl>
    <w:p w14:paraId="1718498F" w14:textId="77777777" w:rsidR="003326FF" w:rsidRPr="00060DF3" w:rsidRDefault="003326FF" w:rsidP="00A05162">
      <w:pPr>
        <w:pStyle w:val="instruction"/>
        <w:numPr>
          <w:ilvl w:val="0"/>
          <w:numId w:val="3"/>
        </w:numPr>
        <w:ind w:left="927"/>
      </w:pPr>
      <w:r w:rsidRPr="00060DF3">
        <w:t xml:space="preserve">En examinant un document fusionné, vous </w:t>
      </w:r>
      <w:r w:rsidR="00AD592D">
        <w:t>constatez</w:t>
      </w:r>
      <w:r w:rsidRPr="00060DF3">
        <w:t xml:space="preserve"> que l’adresse d’un client </w:t>
      </w:r>
      <w:r w:rsidR="00DA2BE6">
        <w:t>est</w:t>
      </w:r>
      <w:r w:rsidRPr="00060DF3">
        <w:t xml:space="preserve"> </w:t>
      </w:r>
      <w:r w:rsidR="00DA2BE6">
        <w:t>in</w:t>
      </w:r>
      <w:r w:rsidRPr="00060DF3">
        <w:t xml:space="preserve">correcte. </w:t>
      </w:r>
      <w:r w:rsidR="00AD592D">
        <w:t xml:space="preserve">Comment </w:t>
      </w:r>
      <w:r w:rsidRPr="00060DF3">
        <w:t xml:space="preserve">devez-vous </w:t>
      </w:r>
      <w:r w:rsidR="00AD592D">
        <w:t>procéder</w:t>
      </w:r>
      <w:r w:rsidRPr="00060DF3">
        <w:t xml:space="preserve"> pour corriger </w:t>
      </w:r>
      <w:r w:rsidR="00AD592D">
        <w:t>cette erreur</w:t>
      </w:r>
      <w:r w:rsidR="006C72A8">
        <w:t>?</w:t>
      </w:r>
    </w:p>
    <w:tbl>
      <w:tblPr>
        <w:tblW w:w="0" w:type="auto"/>
        <w:tblInd w:w="100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AD01F5" w:rsidRPr="00060DF3" w14:paraId="11BDCE7A" w14:textId="77777777" w:rsidTr="00A05162">
        <w:tc>
          <w:tcPr>
            <w:tcW w:w="9298" w:type="dxa"/>
          </w:tcPr>
          <w:p w14:paraId="19CABCE8" w14:textId="77777777" w:rsidR="00AD01F5" w:rsidRPr="00060DF3" w:rsidRDefault="00535517" w:rsidP="00FE6941">
            <w:pPr>
              <w:pStyle w:val="instruction"/>
              <w:numPr>
                <w:ilvl w:val="0"/>
                <w:numId w:val="0"/>
              </w:numPr>
              <w:tabs>
                <w:tab w:val="num" w:pos="360"/>
              </w:tabs>
              <w:spacing w:before="80" w:after="0"/>
            </w:pPr>
            <w:r w:rsidRPr="00060DF3">
              <w:t>Corrige</w:t>
            </w:r>
            <w:r w:rsidR="006C72A8">
              <w:t>z</w:t>
            </w:r>
            <w:r w:rsidRPr="00060DF3">
              <w:t xml:space="preserve"> l’adresse dans la source de données et refai</w:t>
            </w:r>
            <w:r w:rsidR="006C72A8">
              <w:t>tes</w:t>
            </w:r>
            <w:r w:rsidRPr="00060DF3">
              <w:t xml:space="preserve"> la fusion.</w:t>
            </w:r>
          </w:p>
        </w:tc>
      </w:tr>
      <w:tr w:rsidR="00AD01F5" w:rsidRPr="00913908" w14:paraId="4E6CA08F" w14:textId="77777777" w:rsidTr="00A05162">
        <w:tc>
          <w:tcPr>
            <w:tcW w:w="9298" w:type="dxa"/>
          </w:tcPr>
          <w:p w14:paraId="39A6C8A8" w14:textId="77777777" w:rsidR="00AD01F5" w:rsidRPr="00913908" w:rsidRDefault="00AD01F5" w:rsidP="00913908">
            <w:pPr>
              <w:pStyle w:val="instruction"/>
              <w:numPr>
                <w:ilvl w:val="0"/>
                <w:numId w:val="0"/>
              </w:numPr>
              <w:tabs>
                <w:tab w:val="num" w:pos="360"/>
              </w:tabs>
              <w:rPr>
                <w:highlight w:val="yellow"/>
              </w:rPr>
            </w:pPr>
          </w:p>
        </w:tc>
      </w:tr>
    </w:tbl>
    <w:p w14:paraId="38586B63" w14:textId="77777777" w:rsidR="003326FF" w:rsidRPr="00060DF3" w:rsidRDefault="00535517" w:rsidP="00A05162">
      <w:pPr>
        <w:pStyle w:val="instruction"/>
        <w:numPr>
          <w:ilvl w:val="0"/>
          <w:numId w:val="3"/>
        </w:numPr>
        <w:ind w:left="927"/>
      </w:pPr>
      <w:r w:rsidRPr="00060DF3">
        <w:t xml:space="preserve">Vous travaillez actuellement avec une source de données dont la ville et la province ont été saisies dans le même champ. Pouvez-vous modifier la source de données de manière à ce que l’information soit </w:t>
      </w:r>
      <w:r w:rsidR="00DA2BE6">
        <w:t>répartie</w:t>
      </w:r>
      <w:r w:rsidR="00DA2BE6" w:rsidRPr="00060DF3">
        <w:t xml:space="preserve"> </w:t>
      </w:r>
      <w:r w:rsidRPr="00060DF3">
        <w:t>entre deux champs séparés. Si oui, comment?</w:t>
      </w:r>
    </w:p>
    <w:tbl>
      <w:tblPr>
        <w:tblW w:w="0" w:type="auto"/>
        <w:tblInd w:w="100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AD01F5" w:rsidRPr="00060DF3" w14:paraId="66C8073A" w14:textId="77777777" w:rsidTr="00A05162">
        <w:tc>
          <w:tcPr>
            <w:tcW w:w="9298" w:type="dxa"/>
          </w:tcPr>
          <w:p w14:paraId="331C7BD9" w14:textId="77777777" w:rsidR="00AD01F5" w:rsidRPr="00060DF3" w:rsidRDefault="00535517" w:rsidP="00FE6941">
            <w:pPr>
              <w:pStyle w:val="instruction"/>
              <w:numPr>
                <w:ilvl w:val="0"/>
                <w:numId w:val="0"/>
              </w:numPr>
              <w:tabs>
                <w:tab w:val="num" w:pos="360"/>
              </w:tabs>
              <w:spacing w:before="80" w:after="0"/>
            </w:pPr>
            <w:r w:rsidRPr="00060DF3">
              <w:t>Oui.</w:t>
            </w:r>
          </w:p>
        </w:tc>
      </w:tr>
      <w:tr w:rsidR="00AD01F5" w:rsidRPr="00060DF3" w14:paraId="3EABB253" w14:textId="77777777" w:rsidTr="00A05162">
        <w:tc>
          <w:tcPr>
            <w:tcW w:w="9298" w:type="dxa"/>
          </w:tcPr>
          <w:p w14:paraId="22CA1C48" w14:textId="77777777" w:rsidR="00AD01F5" w:rsidRPr="00060DF3" w:rsidRDefault="00DA2BE6" w:rsidP="00FE6941">
            <w:pPr>
              <w:pStyle w:val="instruction"/>
              <w:numPr>
                <w:ilvl w:val="0"/>
                <w:numId w:val="0"/>
              </w:numPr>
              <w:tabs>
                <w:tab w:val="num" w:pos="360"/>
              </w:tabs>
              <w:spacing w:before="80" w:after="0"/>
            </w:pPr>
            <w:r w:rsidRPr="00060DF3">
              <w:t>Ajoute</w:t>
            </w:r>
            <w:r>
              <w:t>z</w:t>
            </w:r>
            <w:r w:rsidRPr="00060DF3">
              <w:t xml:space="preserve"> </w:t>
            </w:r>
            <w:r w:rsidR="00535517" w:rsidRPr="00060DF3">
              <w:t>un nouveau champ et</w:t>
            </w:r>
            <w:r>
              <w:t>,</w:t>
            </w:r>
            <w:r w:rsidR="00535517" w:rsidRPr="00060DF3">
              <w:t xml:space="preserve"> au besoin, </w:t>
            </w:r>
            <w:r w:rsidRPr="00060DF3">
              <w:t>modifie</w:t>
            </w:r>
            <w:r>
              <w:t>z</w:t>
            </w:r>
            <w:r w:rsidRPr="00060DF3">
              <w:t xml:space="preserve"> </w:t>
            </w:r>
            <w:r w:rsidR="00535517" w:rsidRPr="00060DF3">
              <w:t>le nom de l’autre champ.</w:t>
            </w:r>
          </w:p>
        </w:tc>
      </w:tr>
      <w:tr w:rsidR="00AD01F5" w:rsidRPr="00060DF3" w14:paraId="789F5262" w14:textId="77777777" w:rsidTr="00A05162">
        <w:tc>
          <w:tcPr>
            <w:tcW w:w="9298" w:type="dxa"/>
          </w:tcPr>
          <w:p w14:paraId="5BE4EE85" w14:textId="2AD950FB" w:rsidR="00AD01F5" w:rsidRPr="00060DF3" w:rsidRDefault="00DA2BE6" w:rsidP="00FE6941">
            <w:pPr>
              <w:pStyle w:val="instruction"/>
              <w:numPr>
                <w:ilvl w:val="0"/>
                <w:numId w:val="0"/>
              </w:numPr>
              <w:tabs>
                <w:tab w:val="num" w:pos="360"/>
              </w:tabs>
              <w:spacing w:before="80" w:after="0"/>
            </w:pPr>
            <w:r w:rsidRPr="00060DF3">
              <w:t>Déplace</w:t>
            </w:r>
            <w:r>
              <w:t>z</w:t>
            </w:r>
            <w:r w:rsidRPr="00060DF3">
              <w:t xml:space="preserve"> </w:t>
            </w:r>
            <w:r w:rsidR="006D704D">
              <w:t>une partie d</w:t>
            </w:r>
            <w:r w:rsidR="00535517" w:rsidRPr="00060DF3">
              <w:t xml:space="preserve">es données vers le nouveau champ ou </w:t>
            </w:r>
            <w:r w:rsidR="006D704D">
              <w:t xml:space="preserve">supprimez-les du premier champ et </w:t>
            </w:r>
            <w:r w:rsidR="00535517" w:rsidRPr="00060DF3">
              <w:t>saisissez-les</w:t>
            </w:r>
            <w:r>
              <w:t xml:space="preserve"> de nouveau</w:t>
            </w:r>
            <w:r w:rsidR="00535517" w:rsidRPr="00060DF3">
              <w:t>.</w:t>
            </w:r>
          </w:p>
        </w:tc>
      </w:tr>
      <w:tr w:rsidR="00AD01F5" w:rsidRPr="00060DF3" w14:paraId="11DB90C3" w14:textId="77777777" w:rsidTr="00A05162">
        <w:tc>
          <w:tcPr>
            <w:tcW w:w="9298" w:type="dxa"/>
          </w:tcPr>
          <w:p w14:paraId="1328734A" w14:textId="77777777" w:rsidR="00AD01F5" w:rsidRPr="00060DF3" w:rsidRDefault="00AD01F5" w:rsidP="00913908">
            <w:pPr>
              <w:pStyle w:val="instruction"/>
              <w:numPr>
                <w:ilvl w:val="0"/>
                <w:numId w:val="0"/>
              </w:numPr>
              <w:tabs>
                <w:tab w:val="num" w:pos="360"/>
              </w:tabs>
            </w:pPr>
          </w:p>
        </w:tc>
      </w:tr>
    </w:tbl>
    <w:p w14:paraId="2F4D4921" w14:textId="77777777" w:rsidR="00914C8F" w:rsidRPr="00060DF3" w:rsidRDefault="00914C8F"/>
    <w:sectPr w:rsidR="00914C8F" w:rsidRPr="00060DF3" w:rsidSect="00A05162">
      <w:headerReference w:type="even" r:id="rId7"/>
      <w:pgSz w:w="12240" w:h="15840" w:code="1"/>
      <w:pgMar w:top="1298" w:right="1009" w:bottom="720" w:left="1009" w:header="720" w:footer="720" w:gutter="0"/>
      <w:cols w:space="4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54EE2" w14:textId="77777777" w:rsidR="004A0CB6" w:rsidRPr="003B15EA" w:rsidRDefault="004A0CB6" w:rsidP="00DA729F">
      <w:pPr>
        <w:pStyle w:val="instruction"/>
        <w:spacing w:after="0"/>
        <w:rPr>
          <w:szCs w:val="24"/>
          <w:lang w:eastAsia="fr-CA"/>
        </w:rPr>
      </w:pPr>
      <w:r>
        <w:separator/>
      </w:r>
    </w:p>
  </w:endnote>
  <w:endnote w:type="continuationSeparator" w:id="0">
    <w:p w14:paraId="1E906B42" w14:textId="77777777" w:rsidR="004A0CB6" w:rsidRPr="003B15EA" w:rsidRDefault="004A0CB6" w:rsidP="00DA729F">
      <w:pPr>
        <w:pStyle w:val="instruction"/>
        <w:spacing w:after="0"/>
        <w:rPr>
          <w:szCs w:val="24"/>
          <w:lang w:eastAsia="fr-C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61C37" w14:textId="77777777" w:rsidR="004A0CB6" w:rsidRPr="003B15EA" w:rsidRDefault="004A0CB6" w:rsidP="00DA729F">
      <w:pPr>
        <w:pStyle w:val="instruction"/>
        <w:spacing w:after="0"/>
        <w:rPr>
          <w:szCs w:val="24"/>
          <w:lang w:eastAsia="fr-CA"/>
        </w:rPr>
      </w:pPr>
      <w:r>
        <w:separator/>
      </w:r>
    </w:p>
  </w:footnote>
  <w:footnote w:type="continuationSeparator" w:id="0">
    <w:p w14:paraId="491D0388" w14:textId="77777777" w:rsidR="004A0CB6" w:rsidRPr="003B15EA" w:rsidRDefault="004A0CB6" w:rsidP="00DA729F">
      <w:pPr>
        <w:pStyle w:val="instruction"/>
        <w:spacing w:after="0"/>
        <w:rPr>
          <w:szCs w:val="24"/>
          <w:lang w:eastAsia="fr-C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17585" w14:textId="77777777" w:rsidR="003326FF" w:rsidRDefault="005203F1">
    <w:pPr>
      <w:pStyle w:val="headereven"/>
    </w:pPr>
    <w:r>
      <w:rPr>
        <w:b/>
      </w:rPr>
      <w:fldChar w:fldCharType="begin"/>
    </w:r>
    <w:r w:rsidR="003326FF">
      <w:rPr>
        <w:b/>
      </w:rPr>
      <w:instrText xml:space="preserve"> PAGE </w:instrText>
    </w:r>
    <w:r>
      <w:rPr>
        <w:b/>
      </w:rPr>
      <w:fldChar w:fldCharType="separate"/>
    </w:r>
    <w:r w:rsidR="003326FF">
      <w:rPr>
        <w:b/>
        <w:noProof/>
      </w:rPr>
      <w:t>140</w:t>
    </w:r>
    <w:r>
      <w:rPr>
        <w:b/>
      </w:rPr>
      <w:fldChar w:fldCharType="end"/>
    </w:r>
    <w:r w:rsidR="003326FF">
      <w:t xml:space="preserve"> </w:t>
    </w:r>
    <w:r w:rsidR="003326FF">
      <w:sym w:font="Wingdings" w:char="F076"/>
    </w:r>
    <w:r w:rsidR="003326FF">
      <w:t xml:space="preserve"> Word 2007 – Fonctions de base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E4EF3"/>
    <w:multiLevelType w:val="hybridMultilevel"/>
    <w:tmpl w:val="7652C64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26CA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45453844"/>
    <w:multiLevelType w:val="hybridMultilevel"/>
    <w:tmpl w:val="033EB70E"/>
    <w:lvl w:ilvl="0" w:tplc="334C75C2">
      <w:start w:val="1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350C6B"/>
    <w:multiLevelType w:val="hybridMultilevel"/>
    <w:tmpl w:val="1AD60A6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125A6B"/>
    <w:multiLevelType w:val="hybridMultilevel"/>
    <w:tmpl w:val="EF845D8C"/>
    <w:lvl w:ilvl="0" w:tplc="4BAC8A8E">
      <w:numFmt w:val="bullet"/>
      <w:lvlText w:val="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0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1F5"/>
    <w:rsid w:val="00060DF3"/>
    <w:rsid w:val="00070EAC"/>
    <w:rsid w:val="001053FD"/>
    <w:rsid w:val="00164D19"/>
    <w:rsid w:val="00172002"/>
    <w:rsid w:val="002012A4"/>
    <w:rsid w:val="00210E4C"/>
    <w:rsid w:val="0021223E"/>
    <w:rsid w:val="002477AD"/>
    <w:rsid w:val="00291B31"/>
    <w:rsid w:val="0029285C"/>
    <w:rsid w:val="002E6F83"/>
    <w:rsid w:val="00322CA0"/>
    <w:rsid w:val="00326C2F"/>
    <w:rsid w:val="00327592"/>
    <w:rsid w:val="003326FF"/>
    <w:rsid w:val="003327CC"/>
    <w:rsid w:val="003418DD"/>
    <w:rsid w:val="00372180"/>
    <w:rsid w:val="0038137C"/>
    <w:rsid w:val="003F677B"/>
    <w:rsid w:val="00472612"/>
    <w:rsid w:val="004A0CB6"/>
    <w:rsid w:val="004F057C"/>
    <w:rsid w:val="005203F1"/>
    <w:rsid w:val="00535352"/>
    <w:rsid w:val="00535517"/>
    <w:rsid w:val="00541535"/>
    <w:rsid w:val="005B03A9"/>
    <w:rsid w:val="006410EE"/>
    <w:rsid w:val="00653FDA"/>
    <w:rsid w:val="006722B9"/>
    <w:rsid w:val="00673570"/>
    <w:rsid w:val="006C72A8"/>
    <w:rsid w:val="006D2CFF"/>
    <w:rsid w:val="006D704D"/>
    <w:rsid w:val="0070254F"/>
    <w:rsid w:val="007528A1"/>
    <w:rsid w:val="00752E9D"/>
    <w:rsid w:val="00774BF3"/>
    <w:rsid w:val="00787B3B"/>
    <w:rsid w:val="0081766A"/>
    <w:rsid w:val="00836612"/>
    <w:rsid w:val="008D7619"/>
    <w:rsid w:val="00913908"/>
    <w:rsid w:val="00914C8F"/>
    <w:rsid w:val="009E5AEE"/>
    <w:rsid w:val="00A05162"/>
    <w:rsid w:val="00A8634B"/>
    <w:rsid w:val="00AB426F"/>
    <w:rsid w:val="00AD01F5"/>
    <w:rsid w:val="00AD592D"/>
    <w:rsid w:val="00B61D30"/>
    <w:rsid w:val="00C12BB4"/>
    <w:rsid w:val="00C374A1"/>
    <w:rsid w:val="00CC6860"/>
    <w:rsid w:val="00D26E9F"/>
    <w:rsid w:val="00D82677"/>
    <w:rsid w:val="00DA2BE6"/>
    <w:rsid w:val="00DA729F"/>
    <w:rsid w:val="00E906CB"/>
    <w:rsid w:val="00ED4899"/>
    <w:rsid w:val="00ED7419"/>
    <w:rsid w:val="00F253B8"/>
    <w:rsid w:val="00F47B0F"/>
    <w:rsid w:val="00FC4FD5"/>
    <w:rsid w:val="00FE2434"/>
    <w:rsid w:val="00FE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694BE"/>
  <w15:docId w15:val="{5030333F-4DA5-4C27-9790-B65C24EC6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D01F5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AD01F5"/>
    <w:pPr>
      <w:numPr>
        <w:numId w:val="1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AD01F5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er">
    <w:name w:val="exer"/>
    <w:basedOn w:val="Normal"/>
    <w:qFormat/>
    <w:rsid w:val="00AD01F5"/>
    <w:pPr>
      <w:spacing w:after="120"/>
    </w:pPr>
    <w:rPr>
      <w:rFonts w:ascii="Arial" w:hAnsi="Arial" w:cs="Arial"/>
      <w:b/>
    </w:rPr>
  </w:style>
  <w:style w:type="paragraph" w:customStyle="1" w:styleId="headereven">
    <w:name w:val="header even"/>
    <w:basedOn w:val="Normal"/>
    <w:rsid w:val="00AD01F5"/>
    <w:pPr>
      <w:pBdr>
        <w:bottom w:val="single" w:sz="6" w:space="1" w:color="auto"/>
      </w:pBdr>
      <w:tabs>
        <w:tab w:val="center" w:pos="4320"/>
        <w:tab w:val="right" w:pos="8640"/>
      </w:tabs>
    </w:pPr>
    <w:rPr>
      <w:rFonts w:ascii="Arial" w:hAnsi="Arial" w:cs="Arial"/>
      <w:sz w:val="20"/>
      <w:szCs w:val="20"/>
    </w:rPr>
  </w:style>
  <w:style w:type="character" w:customStyle="1" w:styleId="Heading1Char">
    <w:name w:val="Heading 1 Char"/>
    <w:basedOn w:val="Policepardfaut"/>
    <w:rsid w:val="0029285C"/>
    <w:rPr>
      <w:rFonts w:ascii="Arial" w:hAnsi="Arial" w:cs="Arial"/>
      <w:b/>
      <w:bCs/>
      <w:kern w:val="32"/>
      <w:sz w:val="32"/>
      <w:szCs w:val="32"/>
      <w:lang w:val="fr-CA" w:eastAsia="fr-CA"/>
    </w:rPr>
  </w:style>
  <w:style w:type="paragraph" w:customStyle="1" w:styleId="para">
    <w:name w:val="para"/>
    <w:basedOn w:val="Normal"/>
    <w:rsid w:val="0029285C"/>
    <w:pPr>
      <w:spacing w:after="120"/>
    </w:pPr>
  </w:style>
  <w:style w:type="paragraph" w:styleId="Textedebulles">
    <w:name w:val="Balloon Text"/>
    <w:basedOn w:val="Normal"/>
    <w:semiHidden/>
    <w:rsid w:val="00DA2BE6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DA2BE6"/>
    <w:rPr>
      <w:sz w:val="16"/>
      <w:szCs w:val="16"/>
    </w:rPr>
  </w:style>
  <w:style w:type="paragraph" w:styleId="Commentaire">
    <w:name w:val="annotation text"/>
    <w:basedOn w:val="Normal"/>
    <w:semiHidden/>
    <w:rsid w:val="00DA2BE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A2BE6"/>
    <w:rPr>
      <w:b/>
      <w:bCs/>
    </w:rPr>
  </w:style>
  <w:style w:type="paragraph" w:customStyle="1" w:styleId="2PageExercise">
    <w:name w:val="2 Page Exercise"/>
    <w:basedOn w:val="Normal"/>
    <w:rsid w:val="003F677B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16</vt:lpstr>
    </vt:vector>
  </TitlesOfParts>
  <Company>Hewlett-Packard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16</dc:title>
  <dc:creator>Naziha Rechoum</dc:creator>
  <cp:lastModifiedBy>Julie Vézina</cp:lastModifiedBy>
  <cp:revision>13</cp:revision>
  <dcterms:created xsi:type="dcterms:W3CDTF">2010-06-25T17:00:00Z</dcterms:created>
  <dcterms:modified xsi:type="dcterms:W3CDTF">2017-05-15T14:35:00Z</dcterms:modified>
</cp:coreProperties>
</file>